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7900" w14:textId="7EFF07CF" w:rsidR="00977845" w:rsidRPr="00262749" w:rsidRDefault="00977845" w:rsidP="00565A1B">
      <w:pPr>
        <w:spacing w:before="120" w:after="120"/>
        <w:rPr>
          <w:rFonts w:ascii="Lato" w:hAnsi="Lato" w:cs="Lato"/>
          <w:i/>
          <w:iCs/>
          <w:color w:val="000000"/>
          <w:sz w:val="18"/>
          <w:szCs w:val="18"/>
        </w:rPr>
      </w:pPr>
      <w:bookmarkStart w:id="0" w:name="OLE_LINK17"/>
      <w:bookmarkStart w:id="1" w:name="OLE_LINK18"/>
      <w:bookmarkStart w:id="2" w:name="OLE_LINK19"/>
    </w:p>
    <w:p w14:paraId="7C80B18B" w14:textId="3996C66C" w:rsidR="00FB5C9F" w:rsidRDefault="00CF0D15" w:rsidP="130E8707">
      <w:pPr>
        <w:spacing w:before="120" w:after="120"/>
        <w:rPr>
          <w:rFonts w:ascii="Real Head Pro" w:hAnsi="Real Head Pro" w:cs="Arial"/>
          <w:sz w:val="22"/>
          <w:szCs w:val="22"/>
        </w:rPr>
      </w:pPr>
      <w:r w:rsidRPr="130E8707">
        <w:rPr>
          <w:rFonts w:ascii="Real Head Pro" w:hAnsi="Real Head Pro" w:cs="Arial"/>
          <w:b/>
          <w:bCs/>
          <w:sz w:val="22"/>
          <w:szCs w:val="22"/>
        </w:rPr>
        <w:t xml:space="preserve">Purpose: </w:t>
      </w:r>
      <w:bookmarkStart w:id="3" w:name="OLE_LINK1"/>
      <w:bookmarkStart w:id="4" w:name="OLE_LINK2"/>
      <w:r w:rsidR="00FB5C9F" w:rsidRPr="130E8707">
        <w:rPr>
          <w:rFonts w:ascii="Real Head Pro" w:hAnsi="Real Head Pro" w:cs="Arial"/>
          <w:sz w:val="22"/>
          <w:szCs w:val="22"/>
        </w:rPr>
        <w:t xml:space="preserve">Student employees can </w:t>
      </w:r>
      <w:r w:rsidR="00A03BD1">
        <w:rPr>
          <w:rFonts w:ascii="Real Head Pro" w:hAnsi="Real Head Pro" w:cs="Arial"/>
          <w:sz w:val="22"/>
          <w:szCs w:val="22"/>
        </w:rPr>
        <w:t>complete Section 1 of the Form I-9.</w:t>
      </w:r>
      <w:r w:rsidR="00FB5C9F" w:rsidRPr="130E8707">
        <w:rPr>
          <w:rFonts w:ascii="Real Head Pro" w:hAnsi="Real Head Pro" w:cs="Arial"/>
          <w:sz w:val="22"/>
          <w:szCs w:val="22"/>
        </w:rPr>
        <w:t xml:space="preserve"> </w:t>
      </w:r>
    </w:p>
    <w:p w14:paraId="45D20BC2" w14:textId="4921662E" w:rsidR="00182D03" w:rsidRPr="00F57F9E" w:rsidRDefault="008052F3" w:rsidP="00FB5C9F">
      <w:pPr>
        <w:spacing w:before="120" w:after="120"/>
        <w:rPr>
          <w:rFonts w:ascii="Real Head Pro" w:eastAsiaTheme="minorHAnsi" w:hAnsi="Real Head Pro" w:cs="Arial"/>
          <w:b/>
          <w:bCs/>
          <w:iCs/>
          <w:sz w:val="20"/>
          <w:szCs w:val="20"/>
          <w:u w:val="single" w:color="FFC000"/>
        </w:rPr>
      </w:pPr>
      <w:r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 xml:space="preserve">Steps to </w:t>
      </w:r>
      <w:r w:rsidR="0009016D"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>complete Section 1 of the Form I-9</w:t>
      </w:r>
      <w:r w:rsidR="00FB5C9F"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 xml:space="preserve"> in Workday:</w:t>
      </w:r>
      <w:r w:rsidR="00CF0D15" w:rsidRPr="00F57F9E">
        <w:rPr>
          <w:rFonts w:ascii="Real Head Pro" w:eastAsiaTheme="minorHAnsi" w:hAnsi="Real Head Pro" w:cs="Arial"/>
          <w:b/>
          <w:bCs/>
          <w:iCs/>
          <w:sz w:val="20"/>
          <w:szCs w:val="20"/>
          <w:u w:val="single" w:color="FFC000"/>
        </w:rPr>
        <w:t xml:space="preserve"> </w:t>
      </w:r>
    </w:p>
    <w:bookmarkEnd w:id="3"/>
    <w:bookmarkEnd w:id="4"/>
    <w:p w14:paraId="19BA3487" w14:textId="3EC82A50" w:rsidR="00182D03" w:rsidRPr="00565A1B" w:rsidRDefault="00182D03" w:rsidP="0D5CF08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>Log in to Workday</w:t>
      </w:r>
      <w:r w:rsidR="00A03BD1">
        <w:rPr>
          <w:rFonts w:ascii="Real Head Pro" w:hAnsi="Real Head Pro"/>
          <w:sz w:val="22"/>
          <w:szCs w:val="22"/>
        </w:rPr>
        <w:t xml:space="preserve"> at </w:t>
      </w:r>
      <w:hyperlink r:id="rId10" w:history="1">
        <w:r w:rsidR="00A03BD1" w:rsidRPr="00C81E7B">
          <w:rPr>
            <w:rStyle w:val="Hyperlink"/>
            <w:rFonts w:ascii="Real Head Pro" w:hAnsi="Real Head Pro"/>
            <w:sz w:val="22"/>
            <w:szCs w:val="22"/>
          </w:rPr>
          <w:t>https://www.myworkday.com/northeastern</w:t>
        </w:r>
      </w:hyperlink>
    </w:p>
    <w:p w14:paraId="5819EC9B" w14:textId="021B2503" w:rsidR="00182D03" w:rsidRPr="00565A1B" w:rsidRDefault="6669F222" w:rsidP="0D5CF08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>Go</w:t>
      </w:r>
      <w:r w:rsidR="008052F3">
        <w:rPr>
          <w:rFonts w:ascii="Real Head Pro" w:hAnsi="Real Head Pro"/>
          <w:sz w:val="22"/>
          <w:szCs w:val="22"/>
        </w:rPr>
        <w:t xml:space="preserve"> </w:t>
      </w:r>
      <w:r w:rsidRPr="0D5CF088">
        <w:rPr>
          <w:rFonts w:ascii="Real Head Pro" w:hAnsi="Real Head Pro"/>
          <w:sz w:val="22"/>
          <w:szCs w:val="22"/>
        </w:rPr>
        <w:t xml:space="preserve">to </w:t>
      </w:r>
      <w:r w:rsidRPr="0D5CF088">
        <w:rPr>
          <w:rFonts w:ascii="Real Head Pro" w:hAnsi="Real Head Pro"/>
          <w:b/>
          <w:bCs/>
          <w:sz w:val="22"/>
          <w:szCs w:val="22"/>
        </w:rPr>
        <w:t>View All Apps</w:t>
      </w:r>
    </w:p>
    <w:p w14:paraId="5C3829DD" w14:textId="7CC6E879" w:rsidR="00182D03" w:rsidRPr="00565A1B" w:rsidRDefault="0010505E" w:rsidP="0D5CF08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Real Head Pro" w:hAnsi="Real Head Pro"/>
          <w:sz w:val="22"/>
          <w:szCs w:val="22"/>
        </w:rPr>
        <w:t>Select</w:t>
      </w:r>
      <w:r w:rsidR="00182D03" w:rsidRPr="0D5CF088">
        <w:rPr>
          <w:rFonts w:ascii="Real Head Pro" w:hAnsi="Real Head Pro"/>
          <w:sz w:val="22"/>
          <w:szCs w:val="22"/>
        </w:rPr>
        <w:t xml:space="preserve"> </w:t>
      </w:r>
      <w:r>
        <w:rPr>
          <w:rFonts w:ascii="Real Head Pro" w:hAnsi="Real Head Pro"/>
          <w:sz w:val="22"/>
          <w:szCs w:val="22"/>
        </w:rPr>
        <w:t>the</w:t>
      </w:r>
      <w:r w:rsidR="008A6051" w:rsidRPr="0D5CF088">
        <w:rPr>
          <w:rFonts w:ascii="Real Head Pro" w:hAnsi="Real Head Pro"/>
          <w:b/>
          <w:bCs/>
          <w:sz w:val="22"/>
          <w:szCs w:val="22"/>
        </w:rPr>
        <w:t xml:space="preserve"> </w:t>
      </w:r>
      <w:r w:rsidR="00823BE5">
        <w:rPr>
          <w:rFonts w:ascii="Real Head Pro" w:hAnsi="Real Head Pro"/>
          <w:b/>
          <w:bCs/>
          <w:sz w:val="22"/>
          <w:szCs w:val="22"/>
        </w:rPr>
        <w:t>Jobs and Career Hub</w:t>
      </w:r>
      <w:r w:rsidR="008A6051" w:rsidRPr="0D5CF088">
        <w:rPr>
          <w:rFonts w:ascii="Real Head Pro" w:hAnsi="Real Head Pro"/>
          <w:b/>
          <w:bCs/>
          <w:sz w:val="22"/>
          <w:szCs w:val="22"/>
        </w:rPr>
        <w:t xml:space="preserve"> </w:t>
      </w:r>
      <w:r w:rsidR="2F1E9E21" w:rsidRPr="009B7ACD">
        <w:rPr>
          <w:rFonts w:ascii="Real Head Pro" w:hAnsi="Real Head Pro"/>
          <w:sz w:val="22"/>
          <w:szCs w:val="22"/>
        </w:rPr>
        <w:t>application</w:t>
      </w:r>
      <w:r w:rsidR="00182D03" w:rsidRPr="0D5CF088">
        <w:rPr>
          <w:rFonts w:ascii="Real Head Pro" w:hAnsi="Real Head Pro"/>
          <w:sz w:val="22"/>
          <w:szCs w:val="22"/>
        </w:rPr>
        <w:t>.</w:t>
      </w:r>
      <w:r w:rsidR="00182D03" w:rsidRPr="0D5CF088">
        <w:rPr>
          <w:rFonts w:ascii="Real Head Pro" w:hAnsi="Real Head Pro"/>
          <w:noProof/>
          <w:sz w:val="22"/>
          <w:szCs w:val="22"/>
        </w:rPr>
        <w:t xml:space="preserve"> </w:t>
      </w:r>
    </w:p>
    <w:p w14:paraId="5F627297" w14:textId="77777777" w:rsidR="00565A1B" w:rsidRPr="00F57F9E" w:rsidRDefault="00565A1B" w:rsidP="00565A1B">
      <w:pPr>
        <w:pStyle w:val="ListParagraph"/>
        <w:ind w:left="90"/>
        <w:rPr>
          <w:rFonts w:ascii="Real Head Pro" w:eastAsiaTheme="minorHAnsi" w:hAnsi="Real Head Pro"/>
          <w:sz w:val="22"/>
          <w:szCs w:val="22"/>
        </w:rPr>
      </w:pPr>
    </w:p>
    <w:p w14:paraId="797880BA" w14:textId="4134ABD1" w:rsidR="004B056D" w:rsidRDefault="00283C88" w:rsidP="00B25328">
      <w:pPr>
        <w:jc w:val="center"/>
        <w:rPr>
          <w:rFonts w:ascii="Real Head Pro" w:eastAsiaTheme="minorHAnsi" w:hAnsi="Real Head Pro"/>
          <w:sz w:val="22"/>
          <w:szCs w:val="22"/>
        </w:rPr>
      </w:pPr>
      <w:r>
        <w:rPr>
          <w:noProof/>
        </w:rPr>
        <w:drawing>
          <wp:inline distT="0" distB="0" distL="0" distR="0" wp14:anchorId="1DB9C7A4" wp14:editId="18F915B3">
            <wp:extent cx="3817620" cy="264052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58" cy="26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DB0BC" w14:textId="77777777" w:rsidR="00C731EC" w:rsidRDefault="00C731EC" w:rsidP="00AD5961">
      <w:pPr>
        <w:pStyle w:val="ListNumber"/>
        <w:numPr>
          <w:ilvl w:val="0"/>
          <w:numId w:val="0"/>
        </w:numPr>
        <w:spacing w:before="0" w:after="0" w:line="240" w:lineRule="auto"/>
        <w:rPr>
          <w:rFonts w:ascii="Real Head Pro" w:hAnsi="Real Head Pro"/>
        </w:rPr>
      </w:pPr>
    </w:p>
    <w:p w14:paraId="0002CF63" w14:textId="2B63E712" w:rsidR="008A6051" w:rsidRDefault="009B7ACD" w:rsidP="0D5CF088">
      <w:pPr>
        <w:pStyle w:val="ListNumber"/>
        <w:numPr>
          <w:ilvl w:val="0"/>
          <w:numId w:val="4"/>
        </w:numPr>
        <w:spacing w:before="0" w:after="0" w:line="240" w:lineRule="auto"/>
        <w:ind w:left="720"/>
        <w:rPr>
          <w:rFonts w:ascii="Real Head Pro" w:hAnsi="Real Head Pro"/>
        </w:rPr>
      </w:pPr>
      <w:r w:rsidRPr="009B7ACD">
        <w:rPr>
          <w:rFonts w:ascii="Real Head Pro" w:hAnsi="Real Head Pro"/>
        </w:rPr>
        <w:t xml:space="preserve">Once you have selected the </w:t>
      </w:r>
      <w:r w:rsidRPr="009B7ACD">
        <w:rPr>
          <w:rFonts w:ascii="Real Head Pro" w:hAnsi="Real Head Pro"/>
          <w:b/>
          <w:bCs/>
        </w:rPr>
        <w:t>Jobs and Career Hub</w:t>
      </w:r>
      <w:r w:rsidRPr="009B7ACD">
        <w:rPr>
          <w:rFonts w:ascii="Real Head Pro" w:hAnsi="Real Head Pro"/>
        </w:rPr>
        <w:t xml:space="preserve"> app, students should toggle to the </w:t>
      </w:r>
      <w:r w:rsidRPr="009B7ACD">
        <w:rPr>
          <w:rFonts w:ascii="Real Head Pro" w:hAnsi="Real Head Pro"/>
          <w:b/>
          <w:bCs/>
        </w:rPr>
        <w:t>Student Employment Tab</w:t>
      </w:r>
      <w:r w:rsidRPr="009B7ACD">
        <w:rPr>
          <w:rFonts w:ascii="Real Head Pro" w:hAnsi="Real Head Pro"/>
        </w:rPr>
        <w:t xml:space="preserve"> to access available jobs, review open applications, and submit I-9 information (as needed).</w:t>
      </w:r>
    </w:p>
    <w:p w14:paraId="32A45AE8" w14:textId="48BC559E" w:rsidR="004F6DC3" w:rsidRDefault="004F6DC3" w:rsidP="004F6DC3">
      <w:pPr>
        <w:pStyle w:val="ListNumber"/>
        <w:numPr>
          <w:ilvl w:val="0"/>
          <w:numId w:val="0"/>
        </w:numPr>
        <w:spacing w:before="0" w:after="0" w:line="240" w:lineRule="auto"/>
        <w:ind w:left="720"/>
        <w:rPr>
          <w:rFonts w:ascii="Real Head Pro" w:hAnsi="Real Head Pro"/>
        </w:rPr>
      </w:pPr>
      <w:r>
        <w:rPr>
          <w:noProof/>
        </w:rPr>
        <w:drawing>
          <wp:inline distT="0" distB="0" distL="0" distR="0" wp14:anchorId="257A0D8D" wp14:editId="7448EAD3">
            <wp:extent cx="5943600" cy="26238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5CD8" w14:textId="734FD17D" w:rsidR="0009016D" w:rsidRDefault="0009016D" w:rsidP="004F6DC3">
      <w:pPr>
        <w:pStyle w:val="ListNumber"/>
        <w:numPr>
          <w:ilvl w:val="0"/>
          <w:numId w:val="0"/>
        </w:numPr>
        <w:spacing w:before="0" w:after="0" w:line="240" w:lineRule="auto"/>
        <w:ind w:left="720"/>
        <w:rPr>
          <w:rFonts w:ascii="Real Head Pro" w:hAnsi="Real Head Pro"/>
        </w:rPr>
      </w:pPr>
    </w:p>
    <w:p w14:paraId="58248E89" w14:textId="77777777" w:rsidR="0009016D" w:rsidRDefault="0009016D" w:rsidP="004F6DC3">
      <w:pPr>
        <w:pStyle w:val="ListNumber"/>
        <w:numPr>
          <w:ilvl w:val="0"/>
          <w:numId w:val="0"/>
        </w:numPr>
        <w:spacing w:before="0" w:after="0" w:line="240" w:lineRule="auto"/>
        <w:ind w:left="720"/>
        <w:rPr>
          <w:rFonts w:ascii="Real Head Pro" w:hAnsi="Real Head Pro"/>
        </w:rPr>
      </w:pPr>
    </w:p>
    <w:p w14:paraId="4EEE854B" w14:textId="09E8C583" w:rsidR="004F6DC3" w:rsidRPr="0009016D" w:rsidRDefault="004F6DC3" w:rsidP="0009016D">
      <w:pPr>
        <w:pStyle w:val="ListNumber"/>
        <w:numPr>
          <w:ilvl w:val="0"/>
          <w:numId w:val="4"/>
        </w:numPr>
        <w:spacing w:before="0" w:after="0" w:line="240" w:lineRule="auto"/>
        <w:ind w:left="720"/>
        <w:rPr>
          <w:rFonts w:ascii="Real Head Pro" w:hAnsi="Real Head Pro"/>
        </w:rPr>
      </w:pPr>
      <w:r w:rsidRPr="0009016D">
        <w:rPr>
          <w:rFonts w:ascii="Real Head Pro" w:hAnsi="Real Head Pro"/>
        </w:rPr>
        <w:t xml:space="preserve">Students can </w:t>
      </w:r>
      <w:r w:rsidR="0009016D" w:rsidRPr="0009016D">
        <w:rPr>
          <w:rFonts w:ascii="Real Head Pro" w:hAnsi="Real Head Pro"/>
        </w:rPr>
        <w:t>access the I-9 Service Center to complete Section 1 of the Form I-9.</w:t>
      </w:r>
    </w:p>
    <w:p w14:paraId="1AE476C5" w14:textId="2C6588E1" w:rsidR="00CB75CA" w:rsidRDefault="00CB75CA" w:rsidP="0009016D">
      <w:pPr>
        <w:pStyle w:val="ListNumber"/>
        <w:numPr>
          <w:ilvl w:val="0"/>
          <w:numId w:val="0"/>
        </w:numPr>
        <w:spacing w:before="0" w:after="0" w:line="240" w:lineRule="auto"/>
        <w:rPr>
          <w:rFonts w:ascii="Real Head Pro" w:hAnsi="Real Head Pro"/>
        </w:rPr>
      </w:pPr>
    </w:p>
    <w:p w14:paraId="3F71D33C" w14:textId="2BA3AD07" w:rsidR="00065A37" w:rsidRDefault="00065A37" w:rsidP="00C15995">
      <w:pPr>
        <w:tabs>
          <w:tab w:val="left" w:pos="5527"/>
        </w:tabs>
        <w:rPr>
          <w:rFonts w:ascii="Real Head Pro" w:hAnsi="Real Head Pro"/>
          <w:sz w:val="22"/>
          <w:szCs w:val="22"/>
        </w:rPr>
      </w:pPr>
    </w:p>
    <w:p w14:paraId="70E0ADAA" w14:textId="3064C816" w:rsidR="0009016D" w:rsidRDefault="0009016D" w:rsidP="001152DB">
      <w:pPr>
        <w:pBdr>
          <w:bottom w:val="single" w:sz="4" w:space="1" w:color="auto"/>
        </w:pBd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BD80" wp14:editId="7C87E3EE">
                <wp:simplePos x="0" y="0"/>
                <wp:positionH relativeFrom="column">
                  <wp:posOffset>241540</wp:posOffset>
                </wp:positionH>
                <wp:positionV relativeFrom="paragraph">
                  <wp:posOffset>517968</wp:posOffset>
                </wp:positionV>
                <wp:extent cx="5520905" cy="396815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5" cy="396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51947" id="Rectangle 5" o:spid="_x0000_s1026" style="position:absolute;margin-left:19pt;margin-top:40.8pt;width:434.7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YhlgIAAIUFAAAOAAAAZHJzL2Uyb0RvYy54bWysVEtv2zAMvg/YfxB0X+1kTdcGdYqgRYYB&#10;RVv0gZ4VWYoNyKJGKXGyXz9KfjToih2G5eCIIvmR/ETy8mrfGLZT6GuwBZ+c5JwpK6Gs7abgL8+r&#10;L+ec+SBsKQxYVfCD8vxq8fnTZevmagoVmFIhIxDr560reBWCm2eZl5VqhD8BpywpNWAjAom4yUoU&#10;LaE3Jpvm+VnWApYOQSrv6famU/JFwtdayXCvtVeBmYJTbiF9MX3X8ZstLsV8g8JVtezTEP+QRSNq&#10;S0FHqBsRBNti/QdUU0sEDzqcSGgy0LqWKtVA1Uzyd9U8VcKpVAuR491Ik/9/sPJu94CsLgs+48yK&#10;hp7okUgTdmMUm0V6WufnZPXkHrCXPB1jrXuNTfynKtg+UXoYKVX7wCRdzmbT/CInbEm6rxdn55ME&#10;mr15O/Thu4KGxUPBkaInJsXu1geKSKaDSQxmYVUbk57N2HjhwdRlvEsCbtbXBtlO0HuvVjn9Yg2E&#10;cWRGUnTNYmVdLekUDkZFDGMflSZKKPtpyiQ1oxphhZTKhkmnqkSpumiz42CxfaNHCp0AI7KmLEfs&#10;HmCw7EAG7C7n3j66qtTLo3P+t8Q659EjRQYbRuemtoAfARiqqo/c2Q8kddREltZQHqhhELpJ8k6u&#10;anq3W+HDg0AaHRoyWgfhnj7aQFtw6E+cVYC/PrqP9tTRpOWspVEsuP+5Fag4Mz8s9frF5PQ0zm4S&#10;TmffpiTgsWZ9rLHb5hro9Se0eJxMx2gfzHDUCM0rbY1ljEoqYSXFLrgMOAjXoVsRtHekWi6TGc2r&#10;E+HWPjkZwSOrsS+f968CXd+8gdr+DoaxFfN3PdzZRk8Ly20AXacGf+O155tmPTVOv5fiMjmWk9Xb&#10;9lz8BgAA//8DAFBLAwQUAAYACAAAACEA+uBzYt0AAAAJAQAADwAAAGRycy9kb3ducmV2LnhtbEyP&#10;PU/DMBCGdyT+g3VIbNQJRG2axqkQohMDUCqxuvGRRI3Plu204d9zTDCe3o973no721GcMcTBkYJ8&#10;kYFAap0ZqFNw+NjdlSBi0mT06AgVfGOEbXN9VevKuAu943mfOsElFCutoE/JV1LGtker48J5JNa+&#10;XLA68Rk6aYK+cLkd5X2WLaXVA/GHXnt86rE97SfLGH5882Z6PR0+83kXns1L1N1Kqdub+XEDIuGc&#10;/szwi88ZaJjp6CYyUYwKHkqekhSU+RIE6+tsVYA4srEocpBNLf8vaH4AAAD//wMAUEsBAi0AFAAG&#10;AAgAAAAhALaDOJL+AAAA4QEAABMAAAAAAAAAAAAAAAAAAAAAAFtDb250ZW50X1R5cGVzXS54bWxQ&#10;SwECLQAUAAYACAAAACEAOP0h/9YAAACUAQAACwAAAAAAAAAAAAAAAAAvAQAAX3JlbHMvLnJlbHNQ&#10;SwECLQAUAAYACAAAACEAjm32IZYCAACFBQAADgAAAAAAAAAAAAAAAAAuAgAAZHJzL2Uyb0RvYy54&#10;bWxQSwECLQAUAAYACAAAACEA+uBzYt0AAAAJAQAADwAAAAAAAAAAAAAAAADwBAAAZHJzL2Rvd25y&#10;ZXYueG1sUEsFBgAAAAAEAAQA8wAAAPoFAAAAAA=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E2478" wp14:editId="61556A4B">
            <wp:simplePos x="0" y="0"/>
            <wp:positionH relativeFrom="margin">
              <wp:align>center</wp:align>
            </wp:positionH>
            <wp:positionV relativeFrom="paragraph">
              <wp:posOffset>517681</wp:posOffset>
            </wp:positionV>
            <wp:extent cx="5536577" cy="385552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" t="40120" r="29323" b="49174"/>
                    <a:stretch/>
                  </pic:blipFill>
                  <pic:spPr bwMode="auto">
                    <a:xfrm>
                      <a:off x="0" y="0"/>
                      <a:ext cx="5536577" cy="3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eal Head Pro" w:eastAsiaTheme="minorHAnsi" w:hAnsi="Real Head Pro" w:cs="Arial"/>
          <w:b/>
          <w:bCs/>
          <w:iCs/>
          <w:noProof/>
          <w:sz w:val="22"/>
          <w:szCs w:val="22"/>
        </w:rPr>
        <w:drawing>
          <wp:inline distT="0" distB="0" distL="0" distR="0" wp14:anchorId="2EF3F1EA" wp14:editId="4DA61059">
            <wp:extent cx="5943600" cy="2532380"/>
            <wp:effectExtent l="0" t="0" r="0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91CCF" w14:textId="77777777" w:rsidR="0009016D" w:rsidRDefault="0009016D" w:rsidP="001152DB">
      <w:pPr>
        <w:pBdr>
          <w:bottom w:val="single" w:sz="4" w:space="1" w:color="auto"/>
        </w:pBd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</w:p>
    <w:p w14:paraId="0802DC35" w14:textId="77777777" w:rsidR="0009016D" w:rsidRDefault="0009016D" w:rsidP="001152DB">
      <w:pPr>
        <w:pBdr>
          <w:bottom w:val="single" w:sz="4" w:space="1" w:color="auto"/>
        </w:pBd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</w:p>
    <w:p w14:paraId="0743C68E" w14:textId="4A430425" w:rsidR="00765CC1" w:rsidRDefault="004B4530" w:rsidP="001152DB">
      <w:pPr>
        <w:pBdr>
          <w:bottom w:val="single" w:sz="4" w:space="1" w:color="auto"/>
        </w:pBdr>
        <w:spacing w:before="120" w:after="120"/>
        <w:jc w:val="both"/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b/>
          <w:bCs/>
          <w:iCs/>
          <w:sz w:val="22"/>
          <w:szCs w:val="22"/>
        </w:rPr>
        <w:t>Result: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 </w:t>
      </w:r>
      <w:bookmarkEnd w:id="0"/>
      <w:bookmarkEnd w:id="1"/>
      <w:bookmarkEnd w:id="2"/>
      <w:r w:rsidR="000966C4">
        <w:rPr>
          <w:rFonts w:ascii="Real Head Pro" w:eastAsiaTheme="minorHAnsi" w:hAnsi="Real Head Pro" w:cs="Arial"/>
          <w:iCs/>
          <w:sz w:val="22"/>
          <w:szCs w:val="22"/>
        </w:rPr>
        <w:t xml:space="preserve">You have </w:t>
      </w:r>
      <w:r w:rsidR="0009016D">
        <w:rPr>
          <w:rFonts w:ascii="Real Head Pro" w:eastAsiaTheme="minorHAnsi" w:hAnsi="Real Head Pro" w:cs="Arial"/>
          <w:iCs/>
          <w:sz w:val="22"/>
          <w:szCs w:val="22"/>
        </w:rPr>
        <w:t>completed Section 1.</w:t>
      </w:r>
      <w:r w:rsidR="001152DB">
        <w:rPr>
          <w:rFonts w:ascii="Real Head Pro" w:eastAsiaTheme="minorHAnsi" w:hAnsi="Real Head Pro" w:cs="Arial"/>
          <w:iCs/>
          <w:sz w:val="22"/>
          <w:szCs w:val="22"/>
        </w:rPr>
        <w:t xml:space="preserve"> </w:t>
      </w:r>
    </w:p>
    <w:p w14:paraId="168EFB72" w14:textId="376BA53C" w:rsidR="001152DB" w:rsidRPr="001152DB" w:rsidRDefault="001152DB" w:rsidP="000966C4">
      <w:pP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1152DB">
        <w:rPr>
          <w:rFonts w:ascii="Real Head Pro" w:eastAsiaTheme="minorHAnsi" w:hAnsi="Real Head Pro" w:cs="Arial"/>
          <w:b/>
          <w:bCs/>
          <w:iCs/>
          <w:sz w:val="22"/>
          <w:szCs w:val="22"/>
        </w:rPr>
        <w:t>Some key items to note:</w:t>
      </w:r>
    </w:p>
    <w:p w14:paraId="1E9B5D22" w14:textId="11AE2E21" w:rsidR="001152DB" w:rsidRPr="001152DB" w:rsidRDefault="0009016D" w:rsidP="001152DB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 xml:space="preserve">You must report to 175 Richards Hall to complete Section 2 of your Form I-9. You must bring original identification documentation with you. Please see the </w:t>
      </w:r>
      <w:hyperlink r:id="rId15" w:anchor="__utma=72955916.1939236427.1641994763.1642696653.1642710833.26&amp;__utmb=72955916.3.10.1642710833&amp;__utmc=72955916&amp;__utmx=-&amp;__utmz=72955916.1642540420.18.4.utmcsr=google|utmccn=(organic)|utmcmd=organic|utmctr=(not%20provided)&amp;__utmv=-&amp;__utmk=251787791" w:history="1">
        <w:r w:rsidRPr="0009016D">
          <w:rPr>
            <w:rStyle w:val="Hyperlink"/>
            <w:rFonts w:ascii="Real Head Pro" w:eastAsiaTheme="minorHAnsi" w:hAnsi="Real Head Pro" w:cs="Arial"/>
            <w:iCs/>
            <w:sz w:val="22"/>
            <w:szCs w:val="22"/>
          </w:rPr>
          <w:t>list of acceptable documents</w:t>
        </w:r>
      </w:hyperlink>
      <w:r>
        <w:rPr>
          <w:rFonts w:ascii="Real Head Pro" w:eastAsiaTheme="minorHAnsi" w:hAnsi="Real Head Pro" w:cs="Arial"/>
          <w:iCs/>
          <w:sz w:val="22"/>
          <w:szCs w:val="22"/>
        </w:rPr>
        <w:t>.</w:t>
      </w:r>
    </w:p>
    <w:sectPr w:rsidR="001152DB" w:rsidRPr="001152DB" w:rsidSect="003D1D6C">
      <w:headerReference w:type="default" r:id="rId16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67EB" w14:textId="77777777" w:rsidR="0099056B" w:rsidRDefault="0099056B">
      <w:r>
        <w:separator/>
      </w:r>
    </w:p>
  </w:endnote>
  <w:endnote w:type="continuationSeparator" w:id="0">
    <w:p w14:paraId="72DD8EB1" w14:textId="77777777" w:rsidR="0099056B" w:rsidRDefault="009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al Text Pro">
    <w:altName w:val="Calibri"/>
    <w:panose1 w:val="00000000000000000000"/>
    <w:charset w:val="00"/>
    <w:family w:val="swiss"/>
    <w:notTrueType/>
    <w:pitch w:val="variable"/>
    <w:sig w:usb0="A00000FF" w:usb1="4000E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eal Head Pro">
    <w:altName w:val="Calibri"/>
    <w:panose1 w:val="00000000000000000000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F7D9" w14:textId="77777777" w:rsidR="0099056B" w:rsidRDefault="0099056B">
      <w:r>
        <w:separator/>
      </w:r>
    </w:p>
  </w:footnote>
  <w:footnote w:type="continuationSeparator" w:id="0">
    <w:p w14:paraId="7F608157" w14:textId="77777777" w:rsidR="0099056B" w:rsidRDefault="0099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661" w14:textId="5963619F" w:rsidR="00737F03" w:rsidRDefault="00737F03" w:rsidP="00262749">
    <w:pPr>
      <w:pStyle w:val="Header"/>
      <w:jc w:val="right"/>
    </w:pPr>
    <w:r>
      <w:rPr>
        <w:noProof/>
      </w:rPr>
      <w:drawing>
        <wp:inline distT="0" distB="0" distL="0" distR="0" wp14:anchorId="54A508CC" wp14:editId="66B53271">
          <wp:extent cx="2559685" cy="571483"/>
          <wp:effectExtent l="0" t="0" r="0" b="635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ABAC7" w14:textId="77777777" w:rsidR="00737F03" w:rsidRDefault="0073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16A"/>
    <w:multiLevelType w:val="hybridMultilevel"/>
    <w:tmpl w:val="DA2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D22"/>
    <w:multiLevelType w:val="multilevel"/>
    <w:tmpl w:val="019068D2"/>
    <w:numStyleLink w:val="JANumbers"/>
  </w:abstractNum>
  <w:abstractNum w:abstractNumId="2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355A"/>
    <w:multiLevelType w:val="multilevel"/>
    <w:tmpl w:val="019068D2"/>
    <w:styleLink w:val="JA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webHidden w:val="0"/>
        <w:color w:val="70AD47" w:themeColor="accent6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70AD47" w:themeColor="accent6"/>
        <w:sz w:val="20"/>
        <w:u w:val="none"/>
        <w:effect w:val="none"/>
        <w:vertAlign w:val="baseline"/>
        <w:specVanish w:val="0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70AD47" w:themeColor="accent6"/>
        <w:sz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9C37CD"/>
    <w:multiLevelType w:val="hybridMultilevel"/>
    <w:tmpl w:val="44306BDA"/>
    <w:lvl w:ilvl="0" w:tplc="FB48A67A">
      <w:start w:val="1"/>
      <w:numFmt w:val="decimal"/>
      <w:lvlText w:val="%1."/>
      <w:lvlJc w:val="left"/>
      <w:pPr>
        <w:ind w:left="450" w:hanging="360"/>
      </w:pPr>
      <w:rPr>
        <w:rFonts w:ascii="Real Text Pro" w:hAnsi="Real Text Pro" w:hint="default"/>
        <w:b w:val="0"/>
        <w:bCs w:val="0"/>
        <w:sz w:val="22"/>
        <w:szCs w:val="22"/>
      </w:rPr>
    </w:lvl>
    <w:lvl w:ilvl="1" w:tplc="48ECE040">
      <w:start w:val="1"/>
      <w:numFmt w:val="lowerLetter"/>
      <w:lvlText w:val="%2."/>
      <w:lvlJc w:val="left"/>
      <w:pPr>
        <w:ind w:left="1170" w:hanging="360"/>
      </w:pPr>
    </w:lvl>
    <w:lvl w:ilvl="2" w:tplc="9D1A5CEA">
      <w:start w:val="1"/>
      <w:numFmt w:val="lowerRoman"/>
      <w:lvlText w:val="%3."/>
      <w:lvlJc w:val="right"/>
      <w:pPr>
        <w:ind w:left="1890" w:hanging="180"/>
      </w:pPr>
    </w:lvl>
    <w:lvl w:ilvl="3" w:tplc="F30A528A">
      <w:start w:val="1"/>
      <w:numFmt w:val="decimal"/>
      <w:lvlText w:val="%4."/>
      <w:lvlJc w:val="left"/>
      <w:pPr>
        <w:ind w:left="2610" w:hanging="360"/>
      </w:pPr>
    </w:lvl>
    <w:lvl w:ilvl="4" w:tplc="D3AA9D04">
      <w:start w:val="1"/>
      <w:numFmt w:val="lowerLetter"/>
      <w:lvlText w:val="%5."/>
      <w:lvlJc w:val="left"/>
      <w:pPr>
        <w:ind w:left="3330" w:hanging="360"/>
      </w:pPr>
    </w:lvl>
    <w:lvl w:ilvl="5" w:tplc="286C00C4">
      <w:start w:val="1"/>
      <w:numFmt w:val="lowerRoman"/>
      <w:lvlText w:val="%6."/>
      <w:lvlJc w:val="right"/>
      <w:pPr>
        <w:ind w:left="4050" w:hanging="180"/>
      </w:pPr>
    </w:lvl>
    <w:lvl w:ilvl="6" w:tplc="AE488C9A">
      <w:start w:val="1"/>
      <w:numFmt w:val="decimal"/>
      <w:lvlText w:val="%7."/>
      <w:lvlJc w:val="left"/>
      <w:pPr>
        <w:ind w:left="4770" w:hanging="360"/>
      </w:pPr>
    </w:lvl>
    <w:lvl w:ilvl="7" w:tplc="927ACDD0">
      <w:start w:val="1"/>
      <w:numFmt w:val="lowerLetter"/>
      <w:lvlText w:val="%8."/>
      <w:lvlJc w:val="left"/>
      <w:pPr>
        <w:ind w:left="5490" w:hanging="360"/>
      </w:pPr>
    </w:lvl>
    <w:lvl w:ilvl="8" w:tplc="4AE23D02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A7239B8"/>
    <w:multiLevelType w:val="hybridMultilevel"/>
    <w:tmpl w:val="D476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zIzMDEyMDE3MjZR0lEKTi0uzszPAykwrgUA5Ik+1iwAAAA="/>
  </w:docVars>
  <w:rsids>
    <w:rsidRoot w:val="00D01EEB"/>
    <w:rsid w:val="00065A37"/>
    <w:rsid w:val="000712EA"/>
    <w:rsid w:val="00080E98"/>
    <w:rsid w:val="0009016D"/>
    <w:rsid w:val="000966C4"/>
    <w:rsid w:val="0010505E"/>
    <w:rsid w:val="001152DB"/>
    <w:rsid w:val="00136143"/>
    <w:rsid w:val="00181EF8"/>
    <w:rsid w:val="00182D03"/>
    <w:rsid w:val="001B5CF7"/>
    <w:rsid w:val="00262749"/>
    <w:rsid w:val="00283C88"/>
    <w:rsid w:val="00295DFF"/>
    <w:rsid w:val="002A3CDE"/>
    <w:rsid w:val="002C5C88"/>
    <w:rsid w:val="00323553"/>
    <w:rsid w:val="003450D1"/>
    <w:rsid w:val="00374778"/>
    <w:rsid w:val="00377991"/>
    <w:rsid w:val="003C7B4B"/>
    <w:rsid w:val="003D1D6C"/>
    <w:rsid w:val="004321B7"/>
    <w:rsid w:val="00453CE2"/>
    <w:rsid w:val="004B056D"/>
    <w:rsid w:val="004B4530"/>
    <w:rsid w:val="004E77FB"/>
    <w:rsid w:val="004F6DC3"/>
    <w:rsid w:val="00533D9B"/>
    <w:rsid w:val="00565A1B"/>
    <w:rsid w:val="00667BD0"/>
    <w:rsid w:val="006F2052"/>
    <w:rsid w:val="00737F03"/>
    <w:rsid w:val="00741528"/>
    <w:rsid w:val="00765CC1"/>
    <w:rsid w:val="008052F3"/>
    <w:rsid w:val="00817977"/>
    <w:rsid w:val="00823BE5"/>
    <w:rsid w:val="00826A47"/>
    <w:rsid w:val="008A6051"/>
    <w:rsid w:val="009068BE"/>
    <w:rsid w:val="00957294"/>
    <w:rsid w:val="00973E1C"/>
    <w:rsid w:val="00977845"/>
    <w:rsid w:val="0099056B"/>
    <w:rsid w:val="00997E5A"/>
    <w:rsid w:val="009B7ACD"/>
    <w:rsid w:val="009C1C51"/>
    <w:rsid w:val="009E440D"/>
    <w:rsid w:val="00A03BD1"/>
    <w:rsid w:val="00AD5961"/>
    <w:rsid w:val="00B25328"/>
    <w:rsid w:val="00C15995"/>
    <w:rsid w:val="00C17B1F"/>
    <w:rsid w:val="00C43ED7"/>
    <w:rsid w:val="00C731EC"/>
    <w:rsid w:val="00CB75CA"/>
    <w:rsid w:val="00CE4215"/>
    <w:rsid w:val="00CF0D15"/>
    <w:rsid w:val="00D01EEB"/>
    <w:rsid w:val="00D67CE1"/>
    <w:rsid w:val="00E27103"/>
    <w:rsid w:val="00E35543"/>
    <w:rsid w:val="00E45066"/>
    <w:rsid w:val="00E756DF"/>
    <w:rsid w:val="00EC7296"/>
    <w:rsid w:val="00EF06EF"/>
    <w:rsid w:val="00F3528C"/>
    <w:rsid w:val="00F36864"/>
    <w:rsid w:val="00F452EB"/>
    <w:rsid w:val="00F475C9"/>
    <w:rsid w:val="00F57F9E"/>
    <w:rsid w:val="00FB5C9F"/>
    <w:rsid w:val="0895CB94"/>
    <w:rsid w:val="0D5CF088"/>
    <w:rsid w:val="130E8707"/>
    <w:rsid w:val="18783441"/>
    <w:rsid w:val="2639D6F4"/>
    <w:rsid w:val="2F1E9E21"/>
    <w:rsid w:val="310FBF17"/>
    <w:rsid w:val="3B4E0B83"/>
    <w:rsid w:val="40D1779A"/>
    <w:rsid w:val="5D04E8A1"/>
    <w:rsid w:val="6450EFB3"/>
    <w:rsid w:val="6669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2EDB9"/>
  <w15:chartTrackingRefBased/>
  <w15:docId w15:val="{00096F92-D860-4520-9B93-984D12A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E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E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01EEB"/>
    <w:pPr>
      <w:ind w:left="720"/>
      <w:contextualSpacing/>
    </w:pPr>
  </w:style>
  <w:style w:type="table" w:styleId="TableGrid">
    <w:name w:val="Table Grid"/>
    <w:basedOn w:val="TableNormal"/>
    <w:uiPriority w:val="39"/>
    <w:rsid w:val="00D01E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8A6051"/>
    <w:pPr>
      <w:numPr>
        <w:numId w:val="6"/>
      </w:numPr>
      <w:spacing w:before="120" w:after="200" w:line="276" w:lineRule="auto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8A6051"/>
    <w:pPr>
      <w:numPr>
        <w:ilvl w:val="1"/>
        <w:numId w:val="6"/>
      </w:numPr>
      <w:tabs>
        <w:tab w:val="num" w:pos="360"/>
      </w:tabs>
      <w:spacing w:before="120" w:after="200" w:line="276" w:lineRule="auto"/>
      <w:ind w:left="0" w:firstLine="0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8A6051"/>
    <w:pPr>
      <w:numPr>
        <w:ilvl w:val="2"/>
        <w:numId w:val="6"/>
      </w:numPr>
      <w:tabs>
        <w:tab w:val="num" w:pos="360"/>
      </w:tabs>
      <w:spacing w:before="120" w:after="200" w:line="276" w:lineRule="auto"/>
      <w:ind w:left="0" w:firstLine="0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numbering" w:customStyle="1" w:styleId="JANumbers">
    <w:name w:val="JA_Numbers"/>
    <w:uiPriority w:val="99"/>
    <w:rsid w:val="008A605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37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F03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7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F03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studentemployment.neu.edu/cimages/List%20of%20Acceptable%20Documents.pdf" TargetMode="External"/><Relationship Id="rId10" Type="http://schemas.openxmlformats.org/officeDocument/2006/relationships/hyperlink" Target="https://www.myworkday.com/northeaster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064D6-199D-4D82-AFE5-93A5E148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D77E3-EC4C-4493-88B1-F894A995C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C51AC-6A88-4F97-B806-CB8107ABE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 PATHAK, JUNTY</dc:creator>
  <cp:keywords/>
  <dc:description/>
  <cp:lastModifiedBy>Hoyt, April</cp:lastModifiedBy>
  <cp:revision>3</cp:revision>
  <dcterms:created xsi:type="dcterms:W3CDTF">2022-01-20T20:46:00Z</dcterms:created>
  <dcterms:modified xsi:type="dcterms:W3CDTF">2022-01-20T20:49:00Z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